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B6114" w14:textId="6C6D7950" w:rsidR="001511A1" w:rsidRPr="00A3612B" w:rsidRDefault="00A3612B" w:rsidP="00A3612B">
      <w:pPr>
        <w:jc w:val="center"/>
        <w:rPr>
          <w:lang w:val="sr-Cyrl-RS"/>
        </w:rPr>
      </w:pPr>
      <w:r>
        <w:rPr>
          <w:lang w:val="sr-Cyrl-RS"/>
        </w:rPr>
        <w:t>СРЕДСТВА ФИНАНСИЈСКОГ ОБЕЗБЕЂЕЊА</w:t>
      </w:r>
    </w:p>
    <w:p w14:paraId="6EDD6F33" w14:textId="3FFFFA94" w:rsidR="00D7609D" w:rsidRDefault="00D7609D" w:rsidP="00A3612B">
      <w:pPr>
        <w:jc w:val="center"/>
      </w:pPr>
    </w:p>
    <w:p w14:paraId="5A3CCDC4" w14:textId="69AEB569" w:rsidR="00D7609D" w:rsidRDefault="00D7609D"/>
    <w:p w14:paraId="6E727BD9" w14:textId="39061397" w:rsidR="00D7609D" w:rsidRDefault="00D7609D"/>
    <w:p w14:paraId="386042B0" w14:textId="77777777" w:rsidR="001F6C93" w:rsidRDefault="001F6C93" w:rsidP="00D7609D">
      <w:pPr>
        <w:widowControl w:val="0"/>
        <w:tabs>
          <w:tab w:val="left" w:pos="7938"/>
        </w:tabs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RS" w:eastAsia="en-US"/>
        </w:rPr>
      </w:pPr>
    </w:p>
    <w:p w14:paraId="5E4D88C3" w14:textId="77777777" w:rsidR="001F6C93" w:rsidRPr="00300478" w:rsidRDefault="001F6C93" w:rsidP="00300478">
      <w:pPr>
        <w:jc w:val="both"/>
        <w:rPr>
          <w:rFonts w:ascii="Arial" w:eastAsia="TimesNewRomanPSMT" w:hAnsi="Arial" w:cs="Arial"/>
          <w:bCs/>
          <w:iCs/>
          <w:color w:val="auto"/>
          <w:sz w:val="22"/>
          <w:szCs w:val="22"/>
        </w:rPr>
      </w:pPr>
      <w:r w:rsidRPr="00300478">
        <w:rPr>
          <w:rFonts w:ascii="Arial" w:eastAsia="TimesNewRomanPSMT" w:hAnsi="Arial" w:cs="Arial"/>
          <w:b/>
          <w:bCs/>
          <w:iCs/>
          <w:color w:val="auto"/>
          <w:sz w:val="22"/>
          <w:szCs w:val="22"/>
          <w:lang w:val="sr-Cyrl-CS"/>
        </w:rPr>
        <w:t>Средство финансијског</w:t>
      </w:r>
      <w:r w:rsidRPr="00300478">
        <w:rPr>
          <w:rFonts w:ascii="Arial" w:eastAsia="TimesNewRomanPSMT" w:hAnsi="Arial" w:cs="Arial"/>
          <w:b/>
          <w:bCs/>
          <w:iCs/>
          <w:color w:val="FF0000"/>
          <w:sz w:val="22"/>
          <w:szCs w:val="22"/>
          <w:lang w:val="sr-Cyrl-CS"/>
        </w:rPr>
        <w:t xml:space="preserve"> </w:t>
      </w:r>
      <w:r w:rsidRPr="00300478">
        <w:rPr>
          <w:rFonts w:ascii="Arial" w:eastAsia="TimesNewRomanPSMT" w:hAnsi="Arial" w:cs="Arial"/>
          <w:b/>
          <w:bCs/>
          <w:iCs/>
          <w:color w:val="auto"/>
          <w:sz w:val="22"/>
          <w:szCs w:val="22"/>
          <w:lang w:val="sr-Cyrl-CS"/>
        </w:rPr>
        <w:t xml:space="preserve">обезбеђења за озбиљност понуде 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и то 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  <w:lang w:val="sr-Cyrl-CS"/>
        </w:rPr>
        <w:t xml:space="preserve">бланко сопствену меницу, која мора бити евидентирана у Регистру меница и овлашћења Народне банке Србије. Меница мора бити оверена печатом и потписана од стране лица овлашћеног за заступање, а уз исту мора бити достављено попуњено и оверено менично овлашћење – писмо, са назначеним износом од 3% од укупне вредности понуде без ПДВ-а. Уз меницу мора бити достављена копија картона депонованих потписа који је издат од стране пословне банке коју понуђач наводи у меничном овлашћењу – писму. Рок важења менице је </w:t>
      </w:r>
      <w:r w:rsidRPr="00300478">
        <w:rPr>
          <w:rFonts w:ascii="Arial" w:eastAsia="TimesNewRomanPSMT" w:hAnsi="Arial" w:cs="Arial"/>
          <w:b/>
          <w:bCs/>
          <w:iCs/>
          <w:color w:val="auto"/>
          <w:sz w:val="22"/>
          <w:szCs w:val="22"/>
        </w:rPr>
        <w:t>30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дана од дана отварања понуда 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  <w:lang w:val="ru-RU"/>
        </w:rPr>
        <w:t>[</w:t>
      </w:r>
      <w:r w:rsidRPr="00300478">
        <w:rPr>
          <w:rFonts w:ascii="Arial" w:hAnsi="Arial" w:cs="Arial"/>
          <w:iCs/>
          <w:color w:val="auto"/>
          <w:sz w:val="22"/>
          <w:szCs w:val="22"/>
          <w:lang w:val="sr-Cyrl-CS"/>
        </w:rPr>
        <w:t>средство обезбеђења</w:t>
      </w:r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за озбиљност понуде треба да траје најмање колико и важење понуде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  <w:lang w:val="ru-RU"/>
        </w:rPr>
        <w:t>]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. </w:t>
      </w:r>
    </w:p>
    <w:p w14:paraId="5F847D99" w14:textId="77777777" w:rsidR="001F6C93" w:rsidRPr="00300478" w:rsidRDefault="001F6C93" w:rsidP="00300478">
      <w:pPr>
        <w:jc w:val="both"/>
        <w:rPr>
          <w:rFonts w:ascii="Arial" w:eastAsia="TimesNewRomanPSMT" w:hAnsi="Arial" w:cs="Arial"/>
          <w:bCs/>
          <w:iCs/>
          <w:color w:val="auto"/>
          <w:sz w:val="22"/>
          <w:szCs w:val="22"/>
        </w:rPr>
      </w:pP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Наручилац ће уновчити 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  <w:lang w:val="sr-Cyrl-CS"/>
        </w:rPr>
        <w:t>меницу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дату уз понуду уколико: понуђач након истека рока за подношење понуда повуче, опозове или измени своју понуду; понуђач коме је додељен уговор благовремено не потпише уговор о јавној набавци; понуђач коме је додељен уговор</w:t>
      </w:r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не поднесе </w:t>
      </w:r>
      <w:r w:rsidRPr="00300478">
        <w:rPr>
          <w:rFonts w:ascii="Arial" w:hAnsi="Arial" w:cs="Arial"/>
          <w:iCs/>
          <w:color w:val="auto"/>
          <w:sz w:val="22"/>
          <w:szCs w:val="22"/>
          <w:lang w:val="sr-Cyrl-CS"/>
        </w:rPr>
        <w:t>средство обезбеђења</w:t>
      </w:r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за добро извршење посла у складу са захтевима из конкурсне документације.</w:t>
      </w:r>
    </w:p>
    <w:p w14:paraId="78D351D6" w14:textId="77777777" w:rsidR="001F6C93" w:rsidRPr="00300478" w:rsidRDefault="001F6C93" w:rsidP="00300478">
      <w:pPr>
        <w:jc w:val="both"/>
        <w:rPr>
          <w:rFonts w:ascii="Arial" w:eastAsia="TimesNewRomanPSMT" w:hAnsi="Arial" w:cs="Arial"/>
          <w:bCs/>
          <w:iCs/>
          <w:color w:val="auto"/>
          <w:sz w:val="22"/>
          <w:szCs w:val="22"/>
        </w:rPr>
      </w:pP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Наручилац ће вратити 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  <w:lang w:val="sr-Cyrl-CS"/>
        </w:rPr>
        <w:t>менице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понуђачима са којима није закључен уговор, одмах по закључењу уговора са изабраним понуђачем.</w:t>
      </w:r>
    </w:p>
    <w:p w14:paraId="5DF7773A" w14:textId="77777777" w:rsidR="001F6C93" w:rsidRPr="00300478" w:rsidRDefault="001F6C93" w:rsidP="00300478">
      <w:pPr>
        <w:jc w:val="both"/>
        <w:rPr>
          <w:rFonts w:ascii="Arial" w:eastAsia="TimesNewRomanPSMT" w:hAnsi="Arial" w:cs="Arial"/>
          <w:bCs/>
          <w:iCs/>
          <w:color w:val="auto"/>
          <w:sz w:val="22"/>
          <w:szCs w:val="22"/>
          <w:lang w:val="sr-Cyrl-CS"/>
        </w:rPr>
      </w:pP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Уколико понуђач не достави 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  <w:lang w:val="sr-Cyrl-CS"/>
        </w:rPr>
        <w:t>меницу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понуда ће бити одбијена као неприхватљива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  <w:lang w:val="sr-Cyrl-CS"/>
        </w:rPr>
        <w:t>.</w:t>
      </w:r>
    </w:p>
    <w:p w14:paraId="49946E05" w14:textId="77777777" w:rsidR="001F6C93" w:rsidRPr="00300478" w:rsidRDefault="001F6C93" w:rsidP="00D7609D">
      <w:pPr>
        <w:widowControl w:val="0"/>
        <w:tabs>
          <w:tab w:val="left" w:pos="7938"/>
        </w:tabs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RS" w:eastAsia="en-US"/>
        </w:rPr>
      </w:pPr>
    </w:p>
    <w:p w14:paraId="2AC1B207" w14:textId="6BB994F5" w:rsidR="00D7609D" w:rsidRPr="00300478" w:rsidRDefault="00D7609D" w:rsidP="00D7609D">
      <w:pPr>
        <w:widowControl w:val="0"/>
        <w:tabs>
          <w:tab w:val="left" w:pos="7938"/>
        </w:tabs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</w:pP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За испуњење уговорених обавеза у тренутку закључења уговора, 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добављач је у обавези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да  достави  наручиоцу 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u w:val="single"/>
          <w:lang w:val="sr-Cyrl-CS" w:eastAsia="en-US"/>
        </w:rPr>
        <w:t xml:space="preserve">оригинал  сопствену  бланко  меницу  потписану  оригиналним  потписом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, од стране лица овлашћеног за заступање,евидентирану у Регистру меница и овлашћења Народне банке Србије, са попуњеним и овереним меничним овлашћењем-писмом,са назначеним износом од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Latn-RS" w:eastAsia="en-US"/>
        </w:rPr>
        <w:t>10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% од укупне вредности уговора без обрачунатог  ПДВ-а, са роком важности минимум 30 дана дужим од истека рока за коначно извршење уговора.</w:t>
      </w:r>
    </w:p>
    <w:p w14:paraId="63D773C2" w14:textId="129A1B77" w:rsidR="00D7609D" w:rsidRPr="00300478" w:rsidRDefault="00D7609D" w:rsidP="00D7609D">
      <w:pPr>
        <w:widowControl w:val="0"/>
        <w:tabs>
          <w:tab w:val="left" w:pos="7938"/>
        </w:tabs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</w:pP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Наручилац ће уновчити дату меницу уколико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 xml:space="preserve">добављач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>не буде извршавао своје обавезе у роковима и на начин предвиђен уговором.</w:t>
      </w:r>
    </w:p>
    <w:p w14:paraId="75B94195" w14:textId="2B8CE16F" w:rsidR="00D7609D" w:rsidRPr="00300478" w:rsidRDefault="00D7609D" w:rsidP="001F6C93">
      <w:pPr>
        <w:widowControl w:val="0"/>
        <w:tabs>
          <w:tab w:val="left" w:pos="7938"/>
        </w:tabs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</w:pP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По извршењу обавеза, средство финансијског обезбеђења по основу уговора за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испуњење уговорних обавеза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, биће враћено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добављачу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>, на његов захтев.</w:t>
      </w:r>
      <w:r w:rsidRPr="00300478"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RS" w:eastAsia="en-US"/>
        </w:rPr>
        <w:t xml:space="preserve">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У случају да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 xml:space="preserve">добављач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не изврши своје уговорене обавезе у свему у складу са закљученим уговором, изврши их делимично, касни са извршењем уговорених обавеза или уколико ангажује као подизвођача лице које није наведено у понуди, </w:t>
      </w:r>
      <w:r w:rsidRPr="00300478">
        <w:rPr>
          <w:rFonts w:ascii="Arial" w:hAnsi="Arial" w:cs="Arial"/>
          <w:color w:val="auto"/>
          <w:sz w:val="22"/>
          <w:szCs w:val="22"/>
          <w:lang w:val="sr-Cyrl-RS"/>
        </w:rPr>
        <w:t>супротно члану 161. Закона о јавним набавкама,</w:t>
      </w:r>
      <w:r w:rsidRPr="00300478">
        <w:rPr>
          <w:rFonts w:ascii="Arial" w:hAnsi="Arial" w:cs="Arial"/>
          <w:color w:val="auto"/>
          <w:kern w:val="2"/>
          <w:sz w:val="22"/>
          <w:szCs w:val="22"/>
          <w:lang w:eastAsia="zh-CN"/>
        </w:rPr>
        <w:t xml:space="preserve">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>наручилац ће активирати наведено средство финансијског обезбеђења.</w:t>
      </w:r>
    </w:p>
    <w:p w14:paraId="5F15F00E" w14:textId="08842FC6" w:rsidR="00D7609D" w:rsidRPr="00300478" w:rsidRDefault="00D7609D" w:rsidP="00D7609D">
      <w:pPr>
        <w:widowControl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</w:pP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Ако се за време трајања уговора промене рокови за извршење уговорних обавеза, важност средстава финансијског обезбеђења за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испуњење уговорних обавеза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мора се продужити.</w:t>
      </w:r>
    </w:p>
    <w:p w14:paraId="15FE8137" w14:textId="77777777" w:rsidR="00D7609D" w:rsidRPr="00300478" w:rsidRDefault="00D7609D" w:rsidP="00300478">
      <w:pPr>
        <w:tabs>
          <w:tab w:val="left" w:pos="1440"/>
        </w:tabs>
        <w:outlineLvl w:val="0"/>
        <w:rPr>
          <w:rFonts w:ascii="Arial" w:hAnsi="Arial" w:cs="Arial"/>
          <w:b/>
          <w:sz w:val="22"/>
          <w:szCs w:val="22"/>
          <w:lang w:val="sr-Cyrl-RS"/>
        </w:rPr>
      </w:pPr>
    </w:p>
    <w:p w14:paraId="6D09F3E1" w14:textId="4ACAB34E" w:rsidR="003E48FB" w:rsidRPr="002F5CC8" w:rsidRDefault="003E48FB" w:rsidP="003E48FB">
      <w:pPr>
        <w:shd w:val="clear" w:color="auto" w:fill="FFFFFF"/>
        <w:spacing w:line="240" w:lineRule="auto"/>
        <w:jc w:val="both"/>
        <w:rPr>
          <w:rFonts w:eastAsia="Times New Roman"/>
          <w:lang w:val="sr-Latn-RS"/>
        </w:rPr>
      </w:pPr>
      <w:r w:rsidRPr="002F5CC8">
        <w:rPr>
          <w:rFonts w:eastAsia="Times New Roman"/>
          <w:lang w:val="sr-Cyrl-RS"/>
        </w:rPr>
        <w:t>И</w:t>
      </w:r>
      <w:r w:rsidR="002D1362">
        <w:rPr>
          <w:rFonts w:eastAsia="Times New Roman"/>
          <w:lang w:val="sr-Cyrl-RS"/>
        </w:rPr>
        <w:t>споручилац</w:t>
      </w:r>
      <w:r w:rsidRPr="002F5CC8">
        <w:rPr>
          <w:rFonts w:eastAsia="Times New Roman"/>
          <w:lang w:val="sr-Latn-RS"/>
        </w:rPr>
        <w:t xml:space="preserve"> се обавезује да у тренутку примопредаје</w:t>
      </w:r>
      <w:r w:rsidR="00D5272F">
        <w:rPr>
          <w:rFonts w:eastAsia="Times New Roman"/>
          <w:lang w:val="sr-Cyrl-RS"/>
        </w:rPr>
        <w:t xml:space="preserve"> добра</w:t>
      </w:r>
      <w:r w:rsidRPr="002F5CC8">
        <w:rPr>
          <w:rFonts w:eastAsia="Times New Roman"/>
          <w:lang w:val="sr-Latn-RS"/>
        </w:rPr>
        <w:t xml:space="preserve"> преда наручиоцу </w:t>
      </w:r>
      <w:r w:rsidRPr="002F5CC8">
        <w:rPr>
          <w:rFonts w:eastAsia="Times New Roman"/>
          <w:u w:val="single"/>
          <w:lang w:val="sr-Latn-RS"/>
        </w:rPr>
        <w:t>банкарску гаранцију</w:t>
      </w:r>
      <w:r w:rsidRPr="002F5CC8">
        <w:rPr>
          <w:rFonts w:eastAsia="Times New Roman"/>
          <w:u w:val="single"/>
          <w:lang w:val="sr-Cyrl-RS"/>
        </w:rPr>
        <w:t xml:space="preserve"> као средство обезбеђења </w:t>
      </w:r>
      <w:r w:rsidRPr="002F5CC8">
        <w:rPr>
          <w:rFonts w:eastAsia="Times New Roman"/>
          <w:u w:val="single"/>
          <w:lang w:val="sr-Latn-RS"/>
        </w:rPr>
        <w:t xml:space="preserve"> за отклањање грешака у општем гарантном року</w:t>
      </w:r>
      <w:r w:rsidRPr="002F5CC8">
        <w:rPr>
          <w:rFonts w:eastAsia="Times New Roman"/>
          <w:lang w:val="sr-Latn-RS"/>
        </w:rPr>
        <w:t xml:space="preserve">, која ће бити са клаузулама: безусловна и платива на први позив. Банкарска гаранција за отклањање грешака у општем гарантном року се издаје у висини не мањој од 5% од укупне вредности уговора, у корист Наручиоца. Рок важности банкарске гаранције мора бити </w:t>
      </w:r>
      <w:r w:rsidRPr="002F5CC8">
        <w:rPr>
          <w:rFonts w:eastAsia="Times New Roman"/>
          <w:lang w:val="sr-Cyrl-RS"/>
        </w:rPr>
        <w:t xml:space="preserve">најмање </w:t>
      </w:r>
      <w:r w:rsidRPr="002F5CC8">
        <w:rPr>
          <w:rFonts w:eastAsia="Times New Roman"/>
          <w:lang w:val="sr-Latn-RS"/>
        </w:rPr>
        <w:t>5 дана дужи од општег гарантног рока.</w:t>
      </w:r>
    </w:p>
    <w:p w14:paraId="31DDEAB6" w14:textId="77777777" w:rsidR="003E48FB" w:rsidRPr="002F5CC8" w:rsidRDefault="003E48FB" w:rsidP="003E48FB">
      <w:pPr>
        <w:shd w:val="clear" w:color="auto" w:fill="FFFFFF"/>
        <w:spacing w:line="240" w:lineRule="auto"/>
        <w:jc w:val="both"/>
        <w:rPr>
          <w:rFonts w:eastAsia="Times New Roman"/>
        </w:rPr>
      </w:pPr>
      <w:r w:rsidRPr="002F5CC8">
        <w:rPr>
          <w:rFonts w:eastAsia="Times New Roman"/>
          <w:lang w:val="sr-Latn-RS"/>
        </w:rPr>
        <w:t>Наручилац ће уновчити банкарску гаранцију за отклањање грешака у општем гарантном року у случају да изабрани понуђач не изврши обавезу отклањања недостатака који би могли умањити могућност коришћења предмета уговора у гарантном року.</w:t>
      </w:r>
    </w:p>
    <w:p w14:paraId="392A6717" w14:textId="77777777" w:rsidR="00D7609D" w:rsidRPr="00300478" w:rsidRDefault="00D7609D">
      <w:pPr>
        <w:rPr>
          <w:sz w:val="22"/>
          <w:szCs w:val="22"/>
        </w:rPr>
      </w:pPr>
    </w:p>
    <w:sectPr w:rsidR="00D7609D" w:rsidRPr="0030047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09D"/>
    <w:rsid w:val="00085A99"/>
    <w:rsid w:val="00134067"/>
    <w:rsid w:val="001511A1"/>
    <w:rsid w:val="001F6C93"/>
    <w:rsid w:val="00204EDA"/>
    <w:rsid w:val="002D1362"/>
    <w:rsid w:val="00300478"/>
    <w:rsid w:val="00305069"/>
    <w:rsid w:val="003E48FB"/>
    <w:rsid w:val="00470D87"/>
    <w:rsid w:val="00834F2F"/>
    <w:rsid w:val="008B2FA9"/>
    <w:rsid w:val="009C3ED7"/>
    <w:rsid w:val="00A3612B"/>
    <w:rsid w:val="00C37136"/>
    <w:rsid w:val="00D5272F"/>
    <w:rsid w:val="00D7609D"/>
    <w:rsid w:val="00EE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BFB8D"/>
  <w15:chartTrackingRefBased/>
  <w15:docId w15:val="{6C9D2097-A9E7-4D7B-A832-4A819C66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09D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C9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475</Words>
  <Characters>2789</Characters>
  <Application>Microsoft Office Word</Application>
  <DocSecurity>0</DocSecurity>
  <Lines>50</Lines>
  <Paragraphs>12</Paragraphs>
  <ScaleCrop>false</ScaleCrop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Direkcija</dc:creator>
  <cp:keywords/>
  <dc:description/>
  <cp:lastModifiedBy>Mihailo Nanic</cp:lastModifiedBy>
  <cp:revision>10</cp:revision>
  <dcterms:created xsi:type="dcterms:W3CDTF">2024-04-15T11:55:00Z</dcterms:created>
  <dcterms:modified xsi:type="dcterms:W3CDTF">2026-01-19T12:32:00Z</dcterms:modified>
</cp:coreProperties>
</file>